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2FDC2" w14:textId="1FCD02DD" w:rsidR="00697C41" w:rsidRPr="00697C41" w:rsidRDefault="00697C41" w:rsidP="00697C4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697C41">
        <w:rPr>
          <w:rFonts w:eastAsia="Arial Unicode MS" w:cs="Arial"/>
          <w:bCs/>
          <w:sz w:val="24"/>
          <w:lang w:val="sv-SE"/>
        </w:rPr>
        <w:t>3GPP TSG-WG SA2 Meeting #164</w:t>
      </w:r>
      <w:r w:rsidRPr="00697C41">
        <w:rPr>
          <w:rFonts w:eastAsia="Arial Unicode MS" w:cs="Arial"/>
          <w:bCs/>
          <w:sz w:val="24"/>
          <w:lang w:val="sv-SE"/>
        </w:rPr>
        <w:tab/>
      </w:r>
      <w:r w:rsidR="003978F8" w:rsidRPr="003978F8">
        <w:rPr>
          <w:rFonts w:eastAsia="Arial Unicode MS" w:cs="Arial"/>
          <w:bCs/>
          <w:sz w:val="24"/>
          <w:lang w:val="sv-SE"/>
        </w:rPr>
        <w:t>S2-2409437</w:t>
      </w:r>
    </w:p>
    <w:p w14:paraId="03EC003B" w14:textId="415A371A" w:rsidR="00602CFF" w:rsidRPr="00F37249" w:rsidRDefault="00697C41" w:rsidP="00697C4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97C41">
        <w:rPr>
          <w:rFonts w:eastAsia="Arial Unicode MS" w:cs="Arial"/>
          <w:bCs/>
          <w:sz w:val="24"/>
          <w:lang w:val="sv-SE"/>
        </w:rPr>
        <w:t>Aug. 19 – 23, 2024, Maastricht, NL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 xml:space="preserve">(revision of </w:t>
      </w:r>
      <w:r w:rsidR="00810A73" w:rsidRPr="00810A73">
        <w:rPr>
          <w:b w:val="0"/>
          <w:color w:val="3333FF"/>
        </w:rPr>
        <w:t>S2-240</w:t>
      </w:r>
      <w:r>
        <w:rPr>
          <w:b w:val="0"/>
          <w:color w:val="3333FF"/>
        </w:rPr>
        <w:t>xxxxx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1D43BE3E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NTT DOCOMO</w:t>
      </w:r>
      <w:r w:rsidR="00697C41">
        <w:rPr>
          <w:rFonts w:ascii="Arial" w:hAnsi="Arial" w:cs="Arial"/>
          <w:b/>
        </w:rPr>
        <w:t xml:space="preserve"> </w:t>
      </w:r>
      <w:r w:rsidR="00697C41" w:rsidRPr="00697C41">
        <w:rPr>
          <w:rFonts w:ascii="Arial" w:hAnsi="Arial" w:cs="Arial"/>
          <w:b/>
        </w:rPr>
        <w:t>(Rapporteur)</w:t>
      </w:r>
    </w:p>
    <w:p w14:paraId="235C4A53" w14:textId="4B210E26" w:rsidR="00602CFF" w:rsidRPr="00F37249" w:rsidRDefault="00602CFF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 xml:space="preserve">Cover sheet for presentation of TR </w:t>
      </w:r>
      <w:r w:rsidR="006F3A19" w:rsidRPr="006F3A19">
        <w:rPr>
          <w:rFonts w:ascii="Arial" w:hAnsi="Arial" w:cs="Arial"/>
          <w:b/>
        </w:rPr>
        <w:t>23.700-45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3978F8">
        <w:rPr>
          <w:rFonts w:ascii="Arial" w:hAnsi="Arial" w:cs="Arial"/>
          <w:b/>
          <w:lang w:eastAsia="ko-KR"/>
        </w:rPr>
        <w:t>Approval</w:t>
      </w:r>
    </w:p>
    <w:p w14:paraId="269C27A6" w14:textId="683DDBC6" w:rsidR="00602CFF" w:rsidRPr="00F37249" w:rsidRDefault="00602CFF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1577C5">
        <w:rPr>
          <w:rFonts w:ascii="Arial" w:hAnsi="Arial" w:cs="Arial" w:hint="eastAsia"/>
          <w:b/>
          <w:lang w:eastAsia="ko-KR"/>
        </w:rPr>
        <w:t>Approval</w:t>
      </w:r>
    </w:p>
    <w:p w14:paraId="4FA9C872" w14:textId="55C834E2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30.3</w:t>
      </w:r>
    </w:p>
    <w:p w14:paraId="3F7B9FA5" w14:textId="231F68B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6F3A19">
        <w:rPr>
          <w:rFonts w:ascii="Arial" w:hAnsi="Arial" w:cs="Arial"/>
          <w:b/>
        </w:rPr>
        <w:t>5G_Femto</w:t>
      </w:r>
      <w:r w:rsidR="00AD4D9C" w:rsidRPr="00F37249">
        <w:rPr>
          <w:rFonts w:ascii="Arial" w:hAnsi="Arial" w:cs="Arial"/>
          <w:b/>
        </w:rPr>
        <w:t>/ Rel-19</w:t>
      </w:r>
    </w:p>
    <w:p w14:paraId="04A85BCE" w14:textId="0311B58A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 xml:space="preserve">This is the coversheet for presenting TR </w:t>
      </w:r>
      <w:r w:rsidR="006F3A19" w:rsidRPr="006F3A19">
        <w:rPr>
          <w:rFonts w:ascii="Arial" w:hAnsi="Arial" w:cs="Arial"/>
          <w:i/>
        </w:rPr>
        <w:t>23.700-45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697C41">
        <w:rPr>
          <w:rFonts w:ascii="Arial" w:hAnsi="Arial" w:cs="Arial"/>
          <w:i/>
          <w:lang w:eastAsia="ko-KR"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E9696B3" w14:textId="77777777" w:rsidR="00697C41" w:rsidRPr="00AB457D" w:rsidRDefault="00697C41" w:rsidP="00697C4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AB457D">
        <w:rPr>
          <w:rFonts w:cs="Arial"/>
          <w:bCs/>
          <w:color w:val="2F5496"/>
          <w:sz w:val="22"/>
        </w:rPr>
        <w:t>#</w:t>
      </w:r>
      <w:r>
        <w:rPr>
          <w:rFonts w:eastAsia="DengXian" w:cs="Arial" w:hint="eastAsia"/>
          <w:bCs/>
          <w:color w:val="2F5496"/>
          <w:sz w:val="22"/>
          <w:lang w:eastAsia="zh-CN"/>
        </w:rPr>
        <w:t>10</w:t>
      </w:r>
      <w:r>
        <w:rPr>
          <w:rFonts w:eastAsia="DengXian" w:cs="Arial"/>
          <w:bCs/>
          <w:color w:val="2F5496"/>
          <w:sz w:val="22"/>
          <w:lang w:eastAsia="zh-CN"/>
        </w:rPr>
        <w:t>5</w:t>
      </w:r>
      <w:r w:rsidRPr="00AB457D">
        <w:rPr>
          <w:rFonts w:cs="Arial"/>
          <w:bCs/>
          <w:sz w:val="22"/>
        </w:rPr>
        <w:tab/>
        <w:t xml:space="preserve">Tdoc </w:t>
      </w:r>
      <w:r w:rsidRPr="00AB457D">
        <w:rPr>
          <w:rFonts w:cs="Arial"/>
          <w:bCs/>
          <w:color w:val="2F5496"/>
          <w:sz w:val="22"/>
        </w:rPr>
        <w:t>&lt;DocNumber&gt;</w:t>
      </w:r>
    </w:p>
    <w:p w14:paraId="4BC3A035" w14:textId="32203582" w:rsidR="003E379C" w:rsidRPr="00AB457D" w:rsidRDefault="00697C41" w:rsidP="00697C41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AB457D">
        <w:rPr>
          <w:rFonts w:cs="Arial"/>
          <w:bCs/>
          <w:color w:val="2F5496"/>
          <w:sz w:val="22"/>
        </w:rPr>
        <w:t>&lt;Location&gt;</w:t>
      </w:r>
      <w:r w:rsidRPr="00AB457D">
        <w:rPr>
          <w:rFonts w:cs="Arial"/>
          <w:bCs/>
          <w:sz w:val="22"/>
        </w:rPr>
        <w:t xml:space="preserve">, </w:t>
      </w:r>
      <w:r w:rsidRPr="00AB457D">
        <w:rPr>
          <w:rFonts w:cs="Arial"/>
          <w:bCs/>
          <w:color w:val="2F5496"/>
          <w:sz w:val="22"/>
        </w:rPr>
        <w:t>&lt;Country&gt;</w:t>
      </w:r>
      <w:r w:rsidRPr="00AB457D">
        <w:rPr>
          <w:rFonts w:cs="Arial"/>
          <w:bCs/>
          <w:sz w:val="22"/>
        </w:rPr>
        <w:t xml:space="preserve">, </w:t>
      </w:r>
      <w:r w:rsidRPr="00AB457D">
        <w:rPr>
          <w:rFonts w:cs="Arial"/>
          <w:bCs/>
          <w:color w:val="2F5496"/>
          <w:sz w:val="22"/>
        </w:rPr>
        <w:t>&lt;Date&gt;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D3C57A3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F3A19">
        <w:rPr>
          <w:rFonts w:ascii="Arial" w:hAnsi="Arial" w:cs="Arial"/>
          <w:b/>
          <w:color w:val="0000FF"/>
        </w:rPr>
        <w:t>45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697C41" w:rsidRPr="00697C41">
        <w:rPr>
          <w:rFonts w:ascii="Arial" w:hAnsi="Arial" w:cs="Arial"/>
          <w:b/>
          <w:color w:val="0000FF"/>
        </w:rPr>
        <w:t>1.1.0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31F040A0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697C41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418E0F09" w14:textId="070E80D4" w:rsidR="006F3A19" w:rsidRDefault="00C542DE" w:rsidP="006F3A19">
      <w:pPr>
        <w:pStyle w:val="ListParagraph"/>
        <w:numPr>
          <w:ilvl w:val="0"/>
          <w:numId w:val="10"/>
        </w:numPr>
      </w:pPr>
      <w:r>
        <w:rPr>
          <w:iCs/>
          <w:color w:val="000000"/>
          <w:lang w:eastAsia="ja-JP"/>
        </w:rPr>
        <w:t>Support</w:t>
      </w:r>
      <w:r w:rsidR="006F3A19" w:rsidRPr="006F3A19">
        <w:rPr>
          <w:iCs/>
          <w:color w:val="000000"/>
          <w:lang w:eastAsia="ja-JP"/>
        </w:rPr>
        <w:t xml:space="preserve"> </w:t>
      </w:r>
      <w:r w:rsidR="00421C83">
        <w:rPr>
          <w:iCs/>
          <w:color w:val="000000"/>
          <w:lang w:eastAsia="ja-JP"/>
        </w:rPr>
        <w:t xml:space="preserve">for </w:t>
      </w:r>
      <w:r w:rsidR="006F3A19" w:rsidRPr="006F3A19">
        <w:rPr>
          <w:iCs/>
          <w:color w:val="000000"/>
          <w:lang w:eastAsia="ja-JP"/>
        </w:rPr>
        <w:t>interworking between CAG and CSG cells.</w:t>
      </w:r>
      <w:r w:rsidR="006F3A19" w:rsidRPr="006F3A19" w:rsidDel="00AD6034">
        <w:rPr>
          <w:iCs/>
          <w:color w:val="000000"/>
          <w:lang w:eastAsia="ja-JP"/>
        </w:rPr>
        <w:t xml:space="preserve"> </w:t>
      </w:r>
    </w:p>
    <w:p w14:paraId="178C53F4" w14:textId="70FD3BA6" w:rsidR="006F3A19" w:rsidRPr="002008C1" w:rsidRDefault="00C542DE" w:rsidP="006F3A19">
      <w:pPr>
        <w:pStyle w:val="Guidance"/>
        <w:numPr>
          <w:ilvl w:val="0"/>
          <w:numId w:val="10"/>
        </w:numPr>
        <w:rPr>
          <w:i w:val="0"/>
          <w:iCs/>
        </w:rPr>
      </w:pPr>
      <w:r>
        <w:rPr>
          <w:i w:val="0"/>
          <w:iCs/>
        </w:rPr>
        <w:t>Support for</w:t>
      </w:r>
      <w:r w:rsidR="006F3A19" w:rsidRPr="00F04020">
        <w:rPr>
          <w:i w:val="0"/>
          <w:iCs/>
        </w:rPr>
        <w:t xml:space="preserve"> provisioning subscribers allowed to access </w:t>
      </w:r>
      <w:r w:rsidR="006F3A19">
        <w:rPr>
          <w:i w:val="0"/>
          <w:iCs/>
        </w:rPr>
        <w:t>CAG cell</w:t>
      </w:r>
      <w:r w:rsidR="006F3A19" w:rsidRPr="00F04020">
        <w:rPr>
          <w:i w:val="0"/>
          <w:iCs/>
        </w:rPr>
        <w:t xml:space="preserve"> and to manage access control by the </w:t>
      </w:r>
      <w:r w:rsidR="006F3A19">
        <w:rPr>
          <w:i w:val="0"/>
          <w:iCs/>
        </w:rPr>
        <w:t>CAG</w:t>
      </w:r>
      <w:r w:rsidR="006F3A19" w:rsidRPr="00F04020">
        <w:rPr>
          <w:i w:val="0"/>
          <w:iCs/>
        </w:rPr>
        <w:t xml:space="preserve"> owner or an authorized administrator</w:t>
      </w:r>
      <w:r w:rsidR="006F3A19" w:rsidRPr="002008C1">
        <w:rPr>
          <w:i w:val="0"/>
          <w:iCs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8DB1180" w14:textId="324984DB" w:rsidR="001577C5" w:rsidRPr="00095C2E" w:rsidRDefault="001577C5" w:rsidP="001577C5">
      <w:pPr>
        <w:tabs>
          <w:tab w:val="left" w:pos="3119"/>
        </w:tabs>
      </w:pPr>
      <w:r w:rsidRPr="00095C2E">
        <w:t xml:space="preserve">This is the </w:t>
      </w:r>
      <w:r w:rsidR="00697C41">
        <w:t>second</w:t>
      </w:r>
      <w:r w:rsidRPr="00095C2E">
        <w:t xml:space="preserve"> </w:t>
      </w:r>
      <w:r w:rsidR="003B78F7">
        <w:t xml:space="preserve">and final </w:t>
      </w:r>
      <w:r w:rsidRPr="00095C2E">
        <w:t xml:space="preserve">presentation to TSG SA for </w:t>
      </w:r>
      <w:r w:rsidR="00697C41">
        <w:t>approval</w:t>
      </w:r>
      <w:r w:rsidRPr="00095C2E">
        <w:t>.</w:t>
      </w:r>
    </w:p>
    <w:p w14:paraId="073B43BB" w14:textId="2BF72938" w:rsidR="001577C5" w:rsidRPr="00095C2E" w:rsidRDefault="001577C5" w:rsidP="001577C5">
      <w:pPr>
        <w:tabs>
          <w:tab w:val="left" w:pos="3119"/>
        </w:tabs>
      </w:pPr>
      <w:r w:rsidRPr="00095C2E">
        <w:t xml:space="preserve">The TR is considered </w:t>
      </w:r>
      <w:r w:rsidR="00697C41">
        <w:t>100</w:t>
      </w:r>
      <w:r w:rsidRPr="00095C2E"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314FA3CC" w:rsidR="003E379C" w:rsidRDefault="00697C41" w:rsidP="003E379C">
      <w:pPr>
        <w:pStyle w:val="B1"/>
        <w:ind w:left="0" w:firstLine="0"/>
      </w:pPr>
      <w:r>
        <w:t>None</w:t>
      </w:r>
      <w:r w:rsidR="003E379C">
        <w:t xml:space="preserve">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193E5240" w:rsidR="003E379C" w:rsidRPr="00D05FB9" w:rsidRDefault="003E379C" w:rsidP="003E379C">
      <w:pPr>
        <w:tabs>
          <w:tab w:val="left" w:pos="3119"/>
        </w:tabs>
        <w:rPr>
          <w:szCs w:val="18"/>
        </w:rPr>
      </w:pPr>
      <w:r w:rsidRPr="00D05FB9">
        <w:rPr>
          <w:szCs w:val="18"/>
        </w:rPr>
        <w:t>None</w:t>
      </w:r>
    </w:p>
    <w:sectPr w:rsidR="003E379C" w:rsidRPr="00D05FB9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20A4D" w14:textId="77777777" w:rsidR="00712D61" w:rsidRDefault="00712D61">
      <w:r>
        <w:separator/>
      </w:r>
    </w:p>
  </w:endnote>
  <w:endnote w:type="continuationSeparator" w:id="0">
    <w:p w14:paraId="4D0D55E1" w14:textId="77777777" w:rsidR="00712D61" w:rsidRDefault="0071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FBE77" w14:textId="77777777" w:rsidR="00712D61" w:rsidRDefault="00712D61">
      <w:r>
        <w:separator/>
      </w:r>
    </w:p>
  </w:footnote>
  <w:footnote w:type="continuationSeparator" w:id="0">
    <w:p w14:paraId="4799493C" w14:textId="77777777" w:rsidR="00712D61" w:rsidRDefault="00712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45CC"/>
    <w:multiLevelType w:val="hybridMultilevel"/>
    <w:tmpl w:val="982EAD4E"/>
    <w:lvl w:ilvl="0" w:tplc="FBBCF7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46723">
    <w:abstractNumId w:val="6"/>
  </w:num>
  <w:num w:numId="2" w16cid:durableId="830753573">
    <w:abstractNumId w:val="2"/>
  </w:num>
  <w:num w:numId="3" w16cid:durableId="1910338154">
    <w:abstractNumId w:val="7"/>
  </w:num>
  <w:num w:numId="4" w16cid:durableId="797259147">
    <w:abstractNumId w:val="3"/>
  </w:num>
  <w:num w:numId="5" w16cid:durableId="1530292181">
    <w:abstractNumId w:val="4"/>
  </w:num>
  <w:num w:numId="6" w16cid:durableId="1823807803">
    <w:abstractNumId w:val="8"/>
  </w:num>
  <w:num w:numId="7" w16cid:durableId="677540944">
    <w:abstractNumId w:val="0"/>
  </w:num>
  <w:num w:numId="8" w16cid:durableId="1231499921">
    <w:abstractNumId w:val="1"/>
  </w:num>
  <w:num w:numId="9" w16cid:durableId="1216699988">
    <w:abstractNumId w:val="5"/>
  </w:num>
  <w:num w:numId="10" w16cid:durableId="88417574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4FDC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6B7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C2E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0A7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6EBE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359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77ED2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17D81"/>
    <w:rsid w:val="00320538"/>
    <w:rsid w:val="003217A6"/>
    <w:rsid w:val="00322917"/>
    <w:rsid w:val="00323A14"/>
    <w:rsid w:val="00323E36"/>
    <w:rsid w:val="00323EF3"/>
    <w:rsid w:val="00324844"/>
    <w:rsid w:val="003249F8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481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8F8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8F7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225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3D2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1AA2"/>
    <w:rsid w:val="00421C83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4898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4D80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51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4EC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2D3F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AD3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97C41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D42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19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2D61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5C7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A73"/>
    <w:rsid w:val="00810FBA"/>
    <w:rsid w:val="008119A7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726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57F93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26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9D7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C51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6C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1EB8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DAE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288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60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3F9F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15B5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2DE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38E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0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5FB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801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4E28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56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A5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585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007"/>
    <w:rsid w:val="00FC7149"/>
    <w:rsid w:val="00FC7263"/>
    <w:rsid w:val="00FC743B"/>
    <w:rsid w:val="00FC7455"/>
    <w:rsid w:val="00FC74EC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28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Sama, Malla Reddy</dc:creator>
  <dc:description/>
  <cp:lastModifiedBy>Rapporteur</cp:lastModifiedBy>
  <cp:revision>5</cp:revision>
  <cp:lastPrinted>2017-11-09T01:38:00Z</cp:lastPrinted>
  <dcterms:created xsi:type="dcterms:W3CDTF">2024-08-22T14:53:00Z</dcterms:created>
  <dcterms:modified xsi:type="dcterms:W3CDTF">2024-08-26T11:25:00Z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